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22" w:rsidRPr="00041252" w:rsidRDefault="00041252" w:rsidP="00041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041252">
        <w:rPr>
          <w:b/>
          <w:sz w:val="28"/>
        </w:rPr>
        <w:t>FAQ – Droit de tirage</w:t>
      </w:r>
    </w:p>
    <w:p w:rsidR="00F53843" w:rsidRPr="00F53843" w:rsidRDefault="00F53843" w:rsidP="00F53843">
      <w:pPr>
        <w:rPr>
          <w:b/>
          <w:color w:val="0070C0"/>
          <w:sz w:val="28"/>
        </w:rPr>
      </w:pPr>
      <w:r w:rsidRPr="00F53843">
        <w:rPr>
          <w:b/>
          <w:color w:val="0070C0"/>
          <w:sz w:val="28"/>
        </w:rPr>
        <w:t>1. Principes généraux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À quoi peut servir mon enveloppe ?</w:t>
      </w:r>
    </w:p>
    <w:p w:rsidR="00F53843" w:rsidRDefault="00F53843" w:rsidP="00F53843">
      <w:r>
        <w:t>L’enveloppe peut servir à :</w:t>
      </w:r>
    </w:p>
    <w:p w:rsidR="00F53843" w:rsidRDefault="00F53843" w:rsidP="00F53843">
      <w:pPr>
        <w:pStyle w:val="Paragraphedeliste"/>
        <w:numPr>
          <w:ilvl w:val="0"/>
          <w:numId w:val="3"/>
        </w:numPr>
      </w:pPr>
      <w:r>
        <w:t>Consolider les dynamiques locales (ex. : soutien à un événement récurrent) ;</w:t>
      </w:r>
    </w:p>
    <w:p w:rsidR="00F53843" w:rsidRDefault="00F53843" w:rsidP="00F53843">
      <w:pPr>
        <w:pStyle w:val="Paragraphedeliste"/>
        <w:numPr>
          <w:ilvl w:val="0"/>
          <w:numId w:val="3"/>
        </w:numPr>
      </w:pPr>
      <w:r>
        <w:t xml:space="preserve">Mettre en œuvre des projets en lien avec les quatre </w:t>
      </w:r>
      <w:r w:rsidR="00CD13BF" w:rsidRPr="007437F0">
        <w:t>métiers</w:t>
      </w:r>
      <w:r w:rsidR="00CD13BF">
        <w:t xml:space="preserve"> </w:t>
      </w:r>
      <w:r>
        <w:t>provinciaux :</w:t>
      </w:r>
    </w:p>
    <w:p w:rsidR="00F53843" w:rsidRDefault="00F53843" w:rsidP="00F53843">
      <w:pPr>
        <w:pStyle w:val="Paragraphedeliste"/>
        <w:numPr>
          <w:ilvl w:val="0"/>
          <w:numId w:val="4"/>
        </w:numPr>
      </w:pPr>
      <w:r>
        <w:t>Enseignement</w:t>
      </w:r>
    </w:p>
    <w:p w:rsidR="00F53843" w:rsidRDefault="00F53843" w:rsidP="00F53843">
      <w:pPr>
        <w:pStyle w:val="Paragraphedeliste"/>
        <w:numPr>
          <w:ilvl w:val="0"/>
          <w:numId w:val="4"/>
        </w:numPr>
      </w:pPr>
      <w:r>
        <w:t>Culture</w:t>
      </w:r>
    </w:p>
    <w:p w:rsidR="00F53843" w:rsidRDefault="00F53843" w:rsidP="00F53843">
      <w:pPr>
        <w:pStyle w:val="Paragraphedeliste"/>
        <w:numPr>
          <w:ilvl w:val="0"/>
          <w:numId w:val="4"/>
        </w:numPr>
      </w:pPr>
      <w:r>
        <w:t>Vivre-mieux (santé et social)</w:t>
      </w:r>
    </w:p>
    <w:p w:rsidR="00041252" w:rsidRDefault="00F53843" w:rsidP="00F53843">
      <w:pPr>
        <w:pStyle w:val="Paragraphedeliste"/>
        <w:numPr>
          <w:ilvl w:val="0"/>
          <w:numId w:val="4"/>
        </w:numPr>
      </w:pPr>
      <w:r>
        <w:t>Transition territoriale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 xml:space="preserve">Qui peut </w:t>
      </w:r>
      <w:r>
        <w:rPr>
          <w:b/>
          <w:sz w:val="24"/>
          <w:u w:val="single"/>
        </w:rPr>
        <w:t>bénéficier du droit de tirage ?</w:t>
      </w:r>
    </w:p>
    <w:p w:rsidR="00F53843" w:rsidRDefault="00F53843" w:rsidP="00F53843">
      <w:r>
        <w:t>Les bénéficiaires sont les communes du territoire provincial namurois.</w:t>
      </w:r>
    </w:p>
    <w:p w:rsidR="00F53843" w:rsidRPr="00F53843" w:rsidRDefault="00F53843" w:rsidP="00A70139">
      <w:r>
        <w:t>Les communes peu</w:t>
      </w:r>
      <w:r w:rsidR="00A70139">
        <w:t>vent f</w:t>
      </w:r>
      <w:r>
        <w:t xml:space="preserve">inancer </w:t>
      </w:r>
      <w:r w:rsidR="00A70139">
        <w:t>leurs propres projets et/o</w:t>
      </w:r>
      <w:r>
        <w:t>u soutenir des structures locales (ASBL, GAL, associations de fait, coopératives…).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Un projet consistant à octroyer un subside communal à une association ou un ce</w:t>
      </w:r>
      <w:r>
        <w:rPr>
          <w:b/>
          <w:sz w:val="24"/>
          <w:u w:val="single"/>
        </w:rPr>
        <w:t>ntre culturel est-il éligible ?</w:t>
      </w:r>
    </w:p>
    <w:p w:rsidR="00F53843" w:rsidRPr="00F53843" w:rsidRDefault="00A70139" w:rsidP="00A70139">
      <w:r>
        <w:t>Oui, à condition que l</w:t>
      </w:r>
      <w:r w:rsidR="00F53843" w:rsidRPr="00F53843">
        <w:t xml:space="preserve">e subside </w:t>
      </w:r>
      <w:r>
        <w:t>finance des dépenses éligibles e</w:t>
      </w:r>
      <w:r w:rsidR="00F53843" w:rsidRPr="00F53843">
        <w:t>t que les justificatifs (factures, déclaration de créance…) soient fournis.</w:t>
      </w:r>
    </w:p>
    <w:p w:rsidR="00F53843" w:rsidRPr="00F53843" w:rsidRDefault="00F53843" w:rsidP="00F53843">
      <w:r w:rsidRPr="00F53843">
        <w:t>Cela peut inclure l’achat de matériel, dans le respect de la règle des 10 % p</w:t>
      </w:r>
      <w:r>
        <w:t>our les petits investissements.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Un projet déjà en cours ou une action ré</w:t>
      </w:r>
      <w:r>
        <w:rPr>
          <w:b/>
          <w:sz w:val="24"/>
          <w:u w:val="single"/>
        </w:rPr>
        <w:t>currente peut-il être financé ?</w:t>
      </w:r>
    </w:p>
    <w:p w:rsidR="00F53843" w:rsidRPr="00F53843" w:rsidRDefault="00F53843" w:rsidP="00F53843">
      <w:r>
        <w:t>Oui.</w:t>
      </w:r>
    </w:p>
    <w:p w:rsidR="00F53843" w:rsidRPr="00F53843" w:rsidRDefault="00A70139" w:rsidP="00F53843">
      <w:r>
        <w:t>Le droit de tirage</w:t>
      </w:r>
      <w:r w:rsidR="00F53843" w:rsidRPr="00F53843">
        <w:t xml:space="preserve"> n’est pas limité aux nouveaux projets.</w:t>
      </w:r>
    </w:p>
    <w:p w:rsidR="00F53843" w:rsidRPr="00F53843" w:rsidRDefault="00F53843" w:rsidP="00F53843">
      <w:pPr>
        <w:rPr>
          <w:b/>
          <w:sz w:val="24"/>
          <w:u w:val="single"/>
        </w:rPr>
      </w:pPr>
    </w:p>
    <w:p w:rsidR="00F53843" w:rsidRPr="00F53843" w:rsidRDefault="00F53843" w:rsidP="00F53843">
      <w:pPr>
        <w:rPr>
          <w:b/>
          <w:color w:val="0070C0"/>
          <w:sz w:val="28"/>
        </w:rPr>
      </w:pPr>
      <w:r w:rsidRPr="00F53843">
        <w:rPr>
          <w:b/>
          <w:color w:val="0070C0"/>
          <w:sz w:val="28"/>
        </w:rPr>
        <w:t>2. Types de projets éligibles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Quels types de projets peut-on mettre en place</w:t>
      </w:r>
      <w:r w:rsidR="00C05077">
        <w:rPr>
          <w:b/>
          <w:sz w:val="24"/>
          <w:u w:val="single"/>
        </w:rPr>
        <w:t xml:space="preserve"> en matière d’enseignement</w:t>
      </w:r>
      <w:r w:rsidRPr="00F53843">
        <w:rPr>
          <w:b/>
          <w:sz w:val="24"/>
          <w:u w:val="single"/>
        </w:rPr>
        <w:t xml:space="preserve"> ?</w:t>
      </w:r>
    </w:p>
    <w:p w:rsidR="00F53843" w:rsidRPr="00C05077" w:rsidRDefault="00F53843" w:rsidP="00C05077">
      <w:pPr>
        <w:pStyle w:val="Paragraphedeliste"/>
        <w:numPr>
          <w:ilvl w:val="0"/>
          <w:numId w:val="8"/>
        </w:numPr>
      </w:pPr>
      <w:r w:rsidRPr="00C05077">
        <w:t>Connexion écoles–acteurs locaux (visites, stages, interventions…)</w:t>
      </w:r>
    </w:p>
    <w:p w:rsidR="00F53843" w:rsidRPr="00C05077" w:rsidRDefault="00F53843" w:rsidP="00C05077">
      <w:pPr>
        <w:pStyle w:val="Paragraphedeliste"/>
        <w:numPr>
          <w:ilvl w:val="0"/>
          <w:numId w:val="8"/>
        </w:numPr>
      </w:pPr>
      <w:r w:rsidRPr="00C05077">
        <w:t>Sensibilisation au numérique (codage, IA, médias…)</w:t>
      </w:r>
    </w:p>
    <w:p w:rsidR="00F53843" w:rsidRPr="00C05077" w:rsidRDefault="00F53843" w:rsidP="00C05077">
      <w:pPr>
        <w:pStyle w:val="Paragraphedeliste"/>
        <w:numPr>
          <w:ilvl w:val="0"/>
          <w:numId w:val="8"/>
        </w:numPr>
      </w:pPr>
      <w:r w:rsidRPr="00C05077">
        <w:t>Transition écologique dans l’apprentissage</w:t>
      </w:r>
    </w:p>
    <w:p w:rsidR="00F53843" w:rsidRPr="00C05077" w:rsidRDefault="00F53843" w:rsidP="00C05077">
      <w:pPr>
        <w:pStyle w:val="Paragraphedeliste"/>
        <w:numPr>
          <w:ilvl w:val="0"/>
          <w:numId w:val="8"/>
        </w:numPr>
      </w:pPr>
      <w:r w:rsidRPr="00C05077">
        <w:t>Insertion socio-professionnelle</w:t>
      </w:r>
    </w:p>
    <w:p w:rsidR="00F53843" w:rsidRDefault="00F53843" w:rsidP="00C05077">
      <w:pPr>
        <w:pStyle w:val="Paragraphedeliste"/>
        <w:numPr>
          <w:ilvl w:val="0"/>
          <w:numId w:val="8"/>
        </w:numPr>
      </w:pPr>
      <w:r w:rsidRPr="00C05077">
        <w:t>Projets liés au service citoyen</w:t>
      </w:r>
    </w:p>
    <w:p w:rsidR="006341C3" w:rsidRPr="00C05077" w:rsidRDefault="006341C3" w:rsidP="00C05077">
      <w:pPr>
        <w:pStyle w:val="Paragraphedeliste"/>
        <w:numPr>
          <w:ilvl w:val="0"/>
          <w:numId w:val="8"/>
        </w:numPr>
      </w:pPr>
      <w:r>
        <w:t>…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lastRenderedPageBreak/>
        <w:t>Je souhaite organiser des ateliers sur l’IA et l’éducation aux médias dans les écoles. Ce proje</w:t>
      </w:r>
      <w:r w:rsidR="00C05077">
        <w:rPr>
          <w:b/>
          <w:sz w:val="24"/>
          <w:u w:val="single"/>
        </w:rPr>
        <w:t>t peut-il être pris en compte ?</w:t>
      </w:r>
    </w:p>
    <w:p w:rsidR="006341C3" w:rsidRDefault="006341C3" w:rsidP="006341C3">
      <w:r>
        <w:t>Oui.</w:t>
      </w:r>
    </w:p>
    <w:p w:rsidR="00DB5320" w:rsidRPr="00C05077" w:rsidRDefault="006341C3" w:rsidP="006341C3">
      <w:r>
        <w:t>Par exemple, le subside peut prendre en compte le financement d’</w:t>
      </w:r>
      <w:r w:rsidR="00F53843" w:rsidRPr="00C05077">
        <w:t>intervenants spécialisés</w:t>
      </w:r>
      <w:r>
        <w:t xml:space="preserve">, les </w:t>
      </w:r>
      <w:r w:rsidR="00F53843" w:rsidRPr="00C05077">
        <w:t>supports pédagogiques</w:t>
      </w:r>
      <w:r>
        <w:t xml:space="preserve">, la </w:t>
      </w:r>
      <w:r w:rsidR="00F53843" w:rsidRPr="00C05077">
        <w:t>communication</w:t>
      </w:r>
      <w:r>
        <w:t xml:space="preserve">, le </w:t>
      </w:r>
      <w:r w:rsidR="00F53843" w:rsidRPr="00C05077">
        <w:t>petit matériel (max. 10 %)</w:t>
      </w:r>
      <w:r>
        <w:t>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Quels types de projets peut-on mettre en place</w:t>
      </w:r>
      <w:r w:rsidR="00C05077">
        <w:rPr>
          <w:b/>
          <w:sz w:val="24"/>
          <w:u w:val="single"/>
        </w:rPr>
        <w:t xml:space="preserve"> en matière de Vivre-Mieux</w:t>
      </w:r>
      <w:r w:rsidRPr="00F53843">
        <w:rPr>
          <w:b/>
          <w:sz w:val="24"/>
          <w:u w:val="single"/>
        </w:rPr>
        <w:t xml:space="preserve"> ?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Ateliers santé mentale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Lutte contre l’isolement social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Actions CCCA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Éducation à la santé</w:t>
      </w:r>
    </w:p>
    <w:p w:rsidR="00F53843" w:rsidRDefault="00F53843" w:rsidP="00F53843">
      <w:pPr>
        <w:pStyle w:val="Paragraphedeliste"/>
        <w:numPr>
          <w:ilvl w:val="0"/>
          <w:numId w:val="10"/>
        </w:numPr>
      </w:pPr>
      <w:r w:rsidRPr="00C05077">
        <w:t>Activités intergénérationnelles</w:t>
      </w:r>
    </w:p>
    <w:p w:rsidR="006341C3" w:rsidRPr="00C05077" w:rsidRDefault="006341C3" w:rsidP="00F53843">
      <w:pPr>
        <w:pStyle w:val="Paragraphedeliste"/>
        <w:numPr>
          <w:ilvl w:val="0"/>
          <w:numId w:val="10"/>
        </w:numPr>
      </w:pPr>
      <w:r>
        <w:t>…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 xml:space="preserve">Je souhaite organiser </w:t>
      </w:r>
      <w:r w:rsidR="00C05077">
        <w:rPr>
          <w:b/>
          <w:sz w:val="24"/>
          <w:u w:val="single"/>
        </w:rPr>
        <w:t>une activité dans le cadre des actions du CCCA</w:t>
      </w:r>
      <w:r w:rsidRPr="00F53843">
        <w:rPr>
          <w:b/>
          <w:sz w:val="24"/>
          <w:u w:val="single"/>
        </w:rPr>
        <w:t>. Ce projet peut-il être pris en compte ?</w:t>
      </w:r>
    </w:p>
    <w:p w:rsidR="00F53843" w:rsidRPr="00C05077" w:rsidRDefault="00C05077" w:rsidP="00F53843">
      <w:r w:rsidRPr="00C05077">
        <w:t>Oui</w:t>
      </w:r>
      <w:r>
        <w:t>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Je souhaite organiser des activités pour lutter contre l’isolement social. Ce projet est-il éligible ?</w:t>
      </w:r>
    </w:p>
    <w:p w:rsidR="006341C3" w:rsidRDefault="006341C3" w:rsidP="00F53843">
      <w:r>
        <w:t>Oui.</w:t>
      </w:r>
    </w:p>
    <w:p w:rsidR="00F53843" w:rsidRPr="00881493" w:rsidRDefault="006341C3" w:rsidP="00F53843">
      <w:r w:rsidRPr="006341C3">
        <w:t xml:space="preserve">Par exemple, le subside peut prendre en compte </w:t>
      </w:r>
      <w:r>
        <w:t>les frais d’</w:t>
      </w:r>
      <w:r w:rsidR="00F53843" w:rsidRPr="00C05077">
        <w:t>animation</w:t>
      </w:r>
      <w:r>
        <w:t xml:space="preserve"> (intervenant extérieur)</w:t>
      </w:r>
      <w:r w:rsidR="00F53843" w:rsidRPr="00C05077">
        <w:t xml:space="preserve">, </w:t>
      </w:r>
      <w:r>
        <w:t xml:space="preserve">la </w:t>
      </w:r>
      <w:r w:rsidR="00F53843" w:rsidRPr="00C05077">
        <w:t>logis</w:t>
      </w:r>
      <w:r>
        <w:t>tique, le catering et le matériel léger.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 xml:space="preserve">Quels types de projets peut-on mettre en place </w:t>
      </w:r>
      <w:r w:rsidR="00C05077">
        <w:rPr>
          <w:b/>
          <w:sz w:val="24"/>
          <w:u w:val="single"/>
        </w:rPr>
        <w:t>en matière de Culture</w:t>
      </w:r>
      <w:r w:rsidRPr="00F53843">
        <w:rPr>
          <w:b/>
          <w:sz w:val="24"/>
          <w:u w:val="single"/>
        </w:rPr>
        <w:t>?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Animations culturelles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Médiation culturelle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Accès aux lieux culturels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Ateliers artistiques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Valorisation du patrimoine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Mémoire locale</w:t>
      </w:r>
    </w:p>
    <w:p w:rsidR="00F53843" w:rsidRDefault="00F53843" w:rsidP="00C05077">
      <w:pPr>
        <w:pStyle w:val="Paragraphedeliste"/>
        <w:numPr>
          <w:ilvl w:val="0"/>
          <w:numId w:val="10"/>
        </w:numPr>
      </w:pPr>
      <w:r w:rsidRPr="00C05077">
        <w:t>Folklore</w:t>
      </w:r>
    </w:p>
    <w:p w:rsidR="00DB5320" w:rsidRPr="00881493" w:rsidRDefault="006341C3" w:rsidP="00F53843">
      <w:pPr>
        <w:pStyle w:val="Paragraphedeliste"/>
        <w:numPr>
          <w:ilvl w:val="0"/>
          <w:numId w:val="10"/>
        </w:numPr>
      </w:pPr>
      <w:r>
        <w:t>…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Je souhaite organiser des animations culturelles. Ce projet peut-il être pris en compte ?</w:t>
      </w:r>
    </w:p>
    <w:p w:rsidR="006341C3" w:rsidRDefault="006341C3" w:rsidP="00F53843">
      <w:r>
        <w:t>Oui.</w:t>
      </w:r>
    </w:p>
    <w:p w:rsidR="00F53843" w:rsidRDefault="006341C3" w:rsidP="00F53843">
      <w:r w:rsidRPr="006341C3">
        <w:t xml:space="preserve">Par exemple, le subside peut prendre en compte </w:t>
      </w:r>
      <w:r>
        <w:t xml:space="preserve">le cachet des </w:t>
      </w:r>
      <w:r w:rsidR="00F53843" w:rsidRPr="00C05077">
        <w:t>arti</w:t>
      </w:r>
      <w:r>
        <w:t>stes et la communication.</w:t>
      </w:r>
    </w:p>
    <w:p w:rsidR="00881493" w:rsidRPr="00C05077" w:rsidRDefault="00881493" w:rsidP="00F53843"/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lastRenderedPageBreak/>
        <w:t>Je souhaite valoriser le patrimoine local. Ce projet peut-il être pris en compte ?</w:t>
      </w:r>
    </w:p>
    <w:p w:rsidR="006341C3" w:rsidRDefault="006341C3" w:rsidP="00F53843">
      <w:r>
        <w:t>Oui.</w:t>
      </w:r>
    </w:p>
    <w:p w:rsidR="00F53843" w:rsidRPr="00881493" w:rsidRDefault="006341C3" w:rsidP="00F53843">
      <w:r w:rsidRPr="006341C3">
        <w:t xml:space="preserve">Par exemple, le subside peut prendre en compte </w:t>
      </w:r>
      <w:r>
        <w:t>l’intervention d’</w:t>
      </w:r>
      <w:r w:rsidR="00F53843" w:rsidRPr="00C05077">
        <w:t xml:space="preserve">experts, </w:t>
      </w:r>
      <w:r>
        <w:t>les frais d’exposition, signalétique légère.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 xml:space="preserve">Quels types de projets peut-on mettre en place </w:t>
      </w:r>
      <w:r w:rsidR="00C05077">
        <w:rPr>
          <w:b/>
          <w:sz w:val="24"/>
          <w:u w:val="single"/>
        </w:rPr>
        <w:t xml:space="preserve">en matière de transition territoriale </w:t>
      </w:r>
      <w:r w:rsidRPr="00F53843">
        <w:rPr>
          <w:b/>
          <w:sz w:val="24"/>
          <w:u w:val="single"/>
        </w:rPr>
        <w:t>?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Chantiers participatifs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Sentiers pédagogiques</w:t>
      </w:r>
    </w:p>
    <w:p w:rsidR="00F53843" w:rsidRPr="00C05077" w:rsidRDefault="00F53843" w:rsidP="00C05077">
      <w:pPr>
        <w:pStyle w:val="Paragraphedeliste"/>
        <w:numPr>
          <w:ilvl w:val="0"/>
          <w:numId w:val="10"/>
        </w:numPr>
      </w:pPr>
      <w:r w:rsidRPr="00C05077">
        <w:t>Atlas communal</w:t>
      </w:r>
    </w:p>
    <w:p w:rsidR="00F53843" w:rsidRDefault="00F53843" w:rsidP="00C05077">
      <w:pPr>
        <w:pStyle w:val="Paragraphedeliste"/>
        <w:numPr>
          <w:ilvl w:val="0"/>
          <w:numId w:val="10"/>
        </w:numPr>
      </w:pPr>
      <w:r w:rsidRPr="00C05077">
        <w:t>Parcours vélo</w:t>
      </w:r>
    </w:p>
    <w:p w:rsidR="006341C3" w:rsidRPr="00C05077" w:rsidRDefault="006341C3" w:rsidP="00C05077">
      <w:pPr>
        <w:pStyle w:val="Paragraphedeliste"/>
        <w:numPr>
          <w:ilvl w:val="0"/>
          <w:numId w:val="10"/>
        </w:numPr>
      </w:pPr>
      <w:r>
        <w:t>…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Je souhaite organiser un chantier participatif. Ce projet peut-il être pris en compte ?</w:t>
      </w:r>
    </w:p>
    <w:p w:rsidR="006341C3" w:rsidRDefault="006341C3" w:rsidP="00F53843">
      <w:r>
        <w:t>Oui.</w:t>
      </w:r>
    </w:p>
    <w:p w:rsidR="00F53843" w:rsidRPr="00C05077" w:rsidRDefault="006341C3" w:rsidP="00F53843">
      <w:r w:rsidRPr="006341C3">
        <w:t xml:space="preserve">Par exemple, le subside peut prendre en compte </w:t>
      </w:r>
      <w:r>
        <w:t>le défraiement des bénévoles</w:t>
      </w:r>
      <w:r w:rsidR="00F53843" w:rsidRPr="00C05077">
        <w:t xml:space="preserve">, </w:t>
      </w:r>
      <w:r>
        <w:t xml:space="preserve">l’achat de </w:t>
      </w:r>
      <w:r w:rsidR="00F53843" w:rsidRPr="00C05077">
        <w:t xml:space="preserve">matériel léger, </w:t>
      </w:r>
      <w:r>
        <w:t xml:space="preserve">la </w:t>
      </w:r>
      <w:r w:rsidR="00F53843" w:rsidRPr="00C05077">
        <w:t>logistiq</w:t>
      </w:r>
      <w:r>
        <w:t>ue.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Je souhaite organiser des actions sur la mobilité durable. Ce projet est-il éligible ?</w:t>
      </w:r>
    </w:p>
    <w:p w:rsidR="006341C3" w:rsidRDefault="006341C3" w:rsidP="00F53843">
      <w:r>
        <w:t>Oui.</w:t>
      </w:r>
    </w:p>
    <w:p w:rsidR="00F53843" w:rsidRDefault="006341C3" w:rsidP="00F53843">
      <w:r w:rsidRPr="006341C3">
        <w:t xml:space="preserve">Par exemple, le subside peut prendre en compte </w:t>
      </w:r>
      <w:r>
        <w:t>le financement d’animateurs externes</w:t>
      </w:r>
      <w:r w:rsidR="003219C5">
        <w:t xml:space="preserve"> et</w:t>
      </w:r>
      <w:r>
        <w:t xml:space="preserve"> les frais relatifs aux ateliers.</w:t>
      </w:r>
    </w:p>
    <w:p w:rsidR="003219C5" w:rsidRPr="00C05077" w:rsidRDefault="003219C5" w:rsidP="00F53843"/>
    <w:p w:rsidR="00F53843" w:rsidRPr="00F53843" w:rsidRDefault="00F53843" w:rsidP="00F53843">
      <w:pPr>
        <w:rPr>
          <w:b/>
          <w:color w:val="0070C0"/>
          <w:sz w:val="28"/>
        </w:rPr>
      </w:pPr>
      <w:r w:rsidRPr="00F53843">
        <w:rPr>
          <w:b/>
          <w:color w:val="0070C0"/>
          <w:sz w:val="28"/>
        </w:rPr>
        <w:t>3. Dépenses et financement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Quels types de dépenses sont éligibles ?</w:t>
      </w:r>
    </w:p>
    <w:p w:rsidR="00F53843" w:rsidRDefault="00ED5723" w:rsidP="00ED5723">
      <w:r>
        <w:t xml:space="preserve">Les dépenses de fonctionnement (intervenants, location, communication, impressions, défraiements, catering,…) </w:t>
      </w:r>
      <w:r w:rsidR="00C05077">
        <w:t xml:space="preserve">et les </w:t>
      </w:r>
      <w:r w:rsidR="00C05077" w:rsidRPr="00C05077">
        <w:t>petits investissements (</w:t>
      </w:r>
      <w:r>
        <w:t>matériel, logiciel, … M</w:t>
      </w:r>
      <w:r w:rsidR="00C05077" w:rsidRPr="00C05077">
        <w:t>ax. 10 %)</w:t>
      </w:r>
      <w:r>
        <w:t>.</w:t>
      </w:r>
    </w:p>
    <w:p w:rsidR="00212510" w:rsidRPr="00C05077" w:rsidRDefault="00212510" w:rsidP="00212510">
      <w:r>
        <w:t>Les frais de personnel et gros investissements ne sont pas éligibles.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Qu’entend</w:t>
      </w:r>
      <w:r w:rsidR="00C05077">
        <w:rPr>
          <w:b/>
          <w:sz w:val="24"/>
          <w:u w:val="single"/>
        </w:rPr>
        <w:t>-on par “gros investissement” ?</w:t>
      </w:r>
    </w:p>
    <w:p w:rsidR="00F53843" w:rsidRPr="00C05077" w:rsidRDefault="00F53843" w:rsidP="00F53843">
      <w:r w:rsidRPr="00C05077">
        <w:t>Un gro</w:t>
      </w:r>
      <w:r w:rsidR="00C05077">
        <w:t>s investissement correspond à :</w:t>
      </w:r>
    </w:p>
    <w:p w:rsidR="00F53843" w:rsidRPr="00C05077" w:rsidRDefault="00A70139" w:rsidP="00C05077">
      <w:pPr>
        <w:pStyle w:val="Paragraphedeliste"/>
        <w:numPr>
          <w:ilvl w:val="0"/>
          <w:numId w:val="11"/>
        </w:numPr>
      </w:pPr>
      <w:r>
        <w:t>D</w:t>
      </w:r>
      <w:r w:rsidR="00F53843" w:rsidRPr="00C05077">
        <w:t>es dépenses importantes et structurantes (travaux, aménagements lourds, équipements coûteux) ;</w:t>
      </w:r>
    </w:p>
    <w:p w:rsidR="00F53843" w:rsidRPr="00C05077" w:rsidRDefault="00A70139" w:rsidP="00F53843">
      <w:pPr>
        <w:pStyle w:val="Paragraphedeliste"/>
        <w:numPr>
          <w:ilvl w:val="0"/>
          <w:numId w:val="11"/>
        </w:numPr>
      </w:pPr>
      <w:r>
        <w:t>D</w:t>
      </w:r>
      <w:r w:rsidR="00F53843" w:rsidRPr="00C05077">
        <w:t>es investissements qui dépassent le cadre du petit matériel nécessaire au projet.</w:t>
      </w:r>
    </w:p>
    <w:p w:rsidR="00881493" w:rsidRPr="00C05077" w:rsidRDefault="00F53843" w:rsidP="00F53843">
      <w:r w:rsidRPr="00C05077">
        <w:t>À l’inverse, les petits investissements (matériel, équipements légers) sont autorisés dans la limite de 10 %</w:t>
      </w:r>
      <w:r w:rsidR="00A70139">
        <w:t xml:space="preserve"> de l’enveloppe globale</w:t>
      </w:r>
      <w:r w:rsidRPr="00C05077">
        <w:t>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lastRenderedPageBreak/>
        <w:t xml:space="preserve">Quel est </w:t>
      </w:r>
      <w:r w:rsidR="00C05077">
        <w:rPr>
          <w:b/>
          <w:sz w:val="24"/>
          <w:u w:val="single"/>
        </w:rPr>
        <w:t>le montant minimum par projet ?</w:t>
      </w:r>
    </w:p>
    <w:p w:rsidR="00F53843" w:rsidRPr="00C05077" w:rsidRDefault="00C05077" w:rsidP="00F53843">
      <w:r>
        <w:t>500 €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Les projets doivent-ils être financés à</w:t>
      </w:r>
      <w:r w:rsidR="00C05077">
        <w:rPr>
          <w:b/>
          <w:sz w:val="24"/>
          <w:u w:val="single"/>
        </w:rPr>
        <w:t xml:space="preserve"> 100 % par le droit de tirage ?</w:t>
      </w:r>
    </w:p>
    <w:p w:rsidR="00F53843" w:rsidRPr="00C05077" w:rsidRDefault="00C05077" w:rsidP="00F53843">
      <w:r>
        <w:t>Non.</w:t>
      </w:r>
    </w:p>
    <w:p w:rsidR="00F53843" w:rsidRPr="00C05077" w:rsidRDefault="00C05077" w:rsidP="00F53843">
      <w:r w:rsidRPr="00C05077">
        <w:t>Un projet peut être :</w:t>
      </w:r>
    </w:p>
    <w:p w:rsidR="00F53843" w:rsidRPr="00C05077" w:rsidRDefault="00A70139" w:rsidP="00C05077">
      <w:pPr>
        <w:pStyle w:val="Paragraphedeliste"/>
        <w:numPr>
          <w:ilvl w:val="0"/>
          <w:numId w:val="12"/>
        </w:numPr>
      </w:pPr>
      <w:r>
        <w:t>P</w:t>
      </w:r>
      <w:r w:rsidR="00F53843" w:rsidRPr="00C05077">
        <w:t>artiellement financé par le droit de tirage ;</w:t>
      </w:r>
    </w:p>
    <w:p w:rsidR="00F53843" w:rsidRPr="00C05077" w:rsidRDefault="00A70139" w:rsidP="00C05077">
      <w:pPr>
        <w:pStyle w:val="Paragraphedeliste"/>
        <w:numPr>
          <w:ilvl w:val="0"/>
          <w:numId w:val="12"/>
        </w:numPr>
      </w:pPr>
      <w:r>
        <w:t>C</w:t>
      </w:r>
      <w:r w:rsidR="00F53843" w:rsidRPr="00C05077">
        <w:t>omplété par d’autres s</w:t>
      </w:r>
      <w:r w:rsidR="00C05077">
        <w:t>ources (commune, partenaires…).</w:t>
      </w:r>
    </w:p>
    <w:p w:rsidR="00A70139" w:rsidRDefault="00A70139" w:rsidP="00F53843">
      <w:r w:rsidRPr="00A70139">
        <w:t>Par exemple, un projet de 1 200 € peut être financé à hauteur de 1 000 € via le droit de tirage.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 xml:space="preserve">Puis-je utiliser toute mon </w:t>
      </w:r>
      <w:r w:rsidR="005B1C84">
        <w:rPr>
          <w:b/>
          <w:sz w:val="24"/>
          <w:u w:val="single"/>
        </w:rPr>
        <w:t>enveloppe pour un seul projet ?</w:t>
      </w:r>
    </w:p>
    <w:p w:rsidR="00F53843" w:rsidRPr="005B1C84" w:rsidRDefault="00F53843" w:rsidP="00F53843">
      <w:r w:rsidRPr="005B1C84">
        <w:t>Oui</w:t>
      </w:r>
      <w:r w:rsidR="005B1C84">
        <w:t>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Une même association peut-elle bé</w:t>
      </w:r>
      <w:r w:rsidR="005B1C84">
        <w:rPr>
          <w:b/>
          <w:sz w:val="24"/>
          <w:u w:val="single"/>
        </w:rPr>
        <w:t>néficier de plusieurs projets ?</w:t>
      </w:r>
    </w:p>
    <w:p w:rsidR="00F53843" w:rsidRPr="005B1C84" w:rsidRDefault="005B1C84" w:rsidP="00F53843">
      <w:r>
        <w:t>Oui.</w:t>
      </w:r>
    </w:p>
    <w:p w:rsidR="00F53843" w:rsidRPr="005B1C84" w:rsidRDefault="00F53843" w:rsidP="00F53843">
      <w:r w:rsidRPr="005B1C84">
        <w:t>Une association peut être impliquée dans plusieurs projets distincts, pour autant que chacun respecte les règles d’éligibilité.</w:t>
      </w:r>
    </w:p>
    <w:p w:rsidR="00A70139" w:rsidRPr="00A70139" w:rsidRDefault="00A70139" w:rsidP="00A70139">
      <w:pPr>
        <w:rPr>
          <w:b/>
          <w:sz w:val="24"/>
          <w:u w:val="single"/>
        </w:rPr>
      </w:pPr>
      <w:r w:rsidRPr="00A70139">
        <w:rPr>
          <w:b/>
          <w:sz w:val="24"/>
          <w:u w:val="single"/>
        </w:rPr>
        <w:t xml:space="preserve">Je veux acheter un défibrillateur. À quel type </w:t>
      </w:r>
      <w:r>
        <w:rPr>
          <w:b/>
          <w:sz w:val="24"/>
          <w:u w:val="single"/>
        </w:rPr>
        <w:t>de dépense cela correspond-il ?</w:t>
      </w:r>
    </w:p>
    <w:p w:rsidR="00A70139" w:rsidRDefault="00A70139" w:rsidP="00A70139">
      <w:r>
        <w:t>Il s’agit d’un petit investissement, il est donc éligible dans la limite de 10 % de l’enveloppe annuelle.</w:t>
      </w:r>
    </w:p>
    <w:p w:rsidR="00A70139" w:rsidRPr="00A70139" w:rsidRDefault="00A70139" w:rsidP="00A70139">
      <w:pPr>
        <w:rPr>
          <w:b/>
          <w:sz w:val="24"/>
          <w:u w:val="single"/>
        </w:rPr>
      </w:pPr>
      <w:r w:rsidRPr="00A70139">
        <w:rPr>
          <w:b/>
          <w:sz w:val="24"/>
          <w:u w:val="single"/>
        </w:rPr>
        <w:t>Puis-je financer un intervenant ou prest</w:t>
      </w:r>
      <w:r>
        <w:rPr>
          <w:b/>
          <w:sz w:val="24"/>
          <w:u w:val="single"/>
        </w:rPr>
        <w:t>ataire extérieur à ma commune ?</w:t>
      </w:r>
    </w:p>
    <w:p w:rsidR="00A70139" w:rsidRDefault="00A70139" w:rsidP="00A70139">
      <w:r>
        <w:t>Oui.</w:t>
      </w:r>
    </w:p>
    <w:p w:rsidR="00A70139" w:rsidRDefault="00A70139" w:rsidP="00A70139">
      <w:r>
        <w:t>Par exemple, une commune peut financer l’intervention d’une troupe musicale provenant d’une autre commune.</w:t>
      </w:r>
    </w:p>
    <w:p w:rsidR="00F53843" w:rsidRPr="00F53843" w:rsidRDefault="00F53843" w:rsidP="00F53843">
      <w:pPr>
        <w:rPr>
          <w:b/>
          <w:sz w:val="24"/>
          <w:u w:val="single"/>
        </w:rPr>
      </w:pPr>
    </w:p>
    <w:p w:rsidR="00F53843" w:rsidRPr="005B1C84" w:rsidRDefault="00F53843" w:rsidP="00F53843">
      <w:pPr>
        <w:rPr>
          <w:b/>
          <w:color w:val="0070C0"/>
          <w:sz w:val="28"/>
        </w:rPr>
      </w:pPr>
      <w:r w:rsidRPr="005B1C84">
        <w:rPr>
          <w:b/>
          <w:color w:val="0070C0"/>
          <w:sz w:val="28"/>
        </w:rPr>
        <w:t>4. Gestion des projets</w:t>
      </w:r>
    </w:p>
    <w:p w:rsidR="00F53843" w:rsidRPr="005B1C84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 xml:space="preserve">Existe-t-il une limite au </w:t>
      </w:r>
      <w:r w:rsidR="005B1C84">
        <w:rPr>
          <w:b/>
          <w:sz w:val="24"/>
          <w:u w:val="single"/>
        </w:rPr>
        <w:t>nombre de projets par commune ?</w:t>
      </w:r>
    </w:p>
    <w:p w:rsidR="00F53843" w:rsidRPr="005B1C84" w:rsidRDefault="005B1C84" w:rsidP="00F53843">
      <w:r>
        <w:t>Non.</w:t>
      </w:r>
    </w:p>
    <w:p w:rsidR="00F53843" w:rsidRPr="005B1C84" w:rsidRDefault="00F53843" w:rsidP="00A70139">
      <w:r w:rsidRPr="005B1C84">
        <w:t>Il n’y a pas</w:t>
      </w:r>
      <w:r w:rsidR="00A70139">
        <w:t xml:space="preserve"> de limite formelle, tant que l’enveloppe est respectée </w:t>
      </w:r>
      <w:r w:rsidRPr="005B1C84">
        <w:t>et que chaque projet répond aux critères.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Les projets doiven</w:t>
      </w:r>
      <w:r w:rsidR="005B1C84">
        <w:rPr>
          <w:b/>
          <w:sz w:val="24"/>
          <w:u w:val="single"/>
        </w:rPr>
        <w:t>t-ils être validés à l’avance ?</w:t>
      </w:r>
    </w:p>
    <w:p w:rsidR="00F53843" w:rsidRPr="005B1C84" w:rsidRDefault="005B1C84" w:rsidP="00F53843">
      <w:r>
        <w:t>Non.</w:t>
      </w:r>
    </w:p>
    <w:p w:rsidR="00F53843" w:rsidRPr="005B1C84" w:rsidRDefault="00F53843" w:rsidP="00F53843">
      <w:r w:rsidRPr="005B1C84">
        <w:lastRenderedPageBreak/>
        <w:t>Il n’y a pas de va</w:t>
      </w:r>
      <w:r w:rsidR="005B1C84">
        <w:t xml:space="preserve">lidation préalable obligatoire, le contrôle s’effectue </w:t>
      </w:r>
      <w:r w:rsidRPr="005B1C84">
        <w:t>a posteriori, sur base des justificatifs transmis.</w:t>
      </w:r>
    </w:p>
    <w:p w:rsidR="00F53843" w:rsidRPr="00F53843" w:rsidRDefault="00A70139" w:rsidP="00F5384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Existe-</w:t>
      </w:r>
      <w:r w:rsidR="00F53843" w:rsidRPr="00F53843">
        <w:rPr>
          <w:b/>
          <w:sz w:val="24"/>
          <w:u w:val="single"/>
        </w:rPr>
        <w:t xml:space="preserve">t-il un questionnaire ou un formulaire à remplir </w:t>
      </w:r>
      <w:r w:rsidR="005B1C84">
        <w:rPr>
          <w:b/>
          <w:sz w:val="24"/>
          <w:u w:val="single"/>
        </w:rPr>
        <w:t>pour valider les projets ?</w:t>
      </w:r>
    </w:p>
    <w:p w:rsidR="00F53843" w:rsidRPr="005B1C84" w:rsidRDefault="005B1C84" w:rsidP="00F53843">
      <w:r>
        <w:t>Non.</w:t>
      </w:r>
    </w:p>
    <w:p w:rsidR="00F53843" w:rsidRPr="005B1C84" w:rsidRDefault="00F53843" w:rsidP="00A70139">
      <w:r w:rsidRPr="005B1C84">
        <w:t>La gestion repose p</w:t>
      </w:r>
      <w:r w:rsidR="00A70139">
        <w:t xml:space="preserve">rincipalement sur </w:t>
      </w:r>
      <w:r w:rsidRPr="005B1C84">
        <w:t>la mise en œu</w:t>
      </w:r>
      <w:r w:rsidR="00A70139">
        <w:t xml:space="preserve">vre des projets par la commune </w:t>
      </w:r>
      <w:r w:rsidRPr="005B1C84">
        <w:t>et la transmission des justificatifs.</w:t>
      </w:r>
    </w:p>
    <w:p w:rsidR="005B1C84" w:rsidRDefault="005B1C84" w:rsidP="00F53843">
      <w:r>
        <w:t xml:space="preserve">Néanmoins, si la commune le souhaite, elle peut transmettre une description des projets et/ou des dépenses pour avis à l’adresse : </w:t>
      </w:r>
      <w:hyperlink r:id="rId11" w:history="1">
        <w:r w:rsidRPr="00346934">
          <w:rPr>
            <w:rStyle w:val="Lienhypertexte"/>
          </w:rPr>
          <w:t>supracommunalité@province.namur.be</w:t>
        </w:r>
      </w:hyperlink>
      <w:r>
        <w:t xml:space="preserve"> </w:t>
      </w:r>
    </w:p>
    <w:p w:rsidR="007437F0" w:rsidRDefault="00A111AD" w:rsidP="00F53843">
      <w:r>
        <w:t>C</w:t>
      </w:r>
      <w:r w:rsidRPr="00A111AD">
        <w:t>onformément au règlement, la commune est tenue de communiquer un état d’avancement des pr</w:t>
      </w:r>
      <w:r>
        <w:t>ojets au cours du 1er semestre.</w:t>
      </w:r>
    </w:p>
    <w:p w:rsidR="00A111AD" w:rsidRPr="005B1C84" w:rsidRDefault="00A111AD" w:rsidP="00F53843"/>
    <w:p w:rsidR="00F53843" w:rsidRPr="005B1C84" w:rsidRDefault="00F53843" w:rsidP="00F53843">
      <w:pPr>
        <w:rPr>
          <w:b/>
          <w:color w:val="0070C0"/>
          <w:sz w:val="28"/>
        </w:rPr>
      </w:pPr>
      <w:r w:rsidRPr="005B1C84">
        <w:rPr>
          <w:b/>
          <w:color w:val="0070C0"/>
          <w:sz w:val="28"/>
        </w:rPr>
        <w:t>5. Suivi et obligations</w:t>
      </w:r>
    </w:p>
    <w:p w:rsidR="00F53843" w:rsidRPr="005B1C84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Qu’attend-on de la communication de l’état</w:t>
      </w:r>
      <w:r w:rsidR="005B1C84">
        <w:rPr>
          <w:b/>
          <w:sz w:val="24"/>
          <w:u w:val="single"/>
        </w:rPr>
        <w:t xml:space="preserve"> d’avancement au 1er semestre ?</w:t>
      </w:r>
    </w:p>
    <w:p w:rsidR="00F53843" w:rsidRPr="005B1C84" w:rsidRDefault="00F53843" w:rsidP="00F53843">
      <w:r w:rsidRPr="005B1C84">
        <w:t>Une communication simple et synthétique est atten</w:t>
      </w:r>
      <w:r w:rsidR="005B1C84">
        <w:t>due.</w:t>
      </w:r>
      <w:r w:rsidR="00A111AD">
        <w:t xml:space="preserve"> </w:t>
      </w:r>
      <w:r w:rsidR="005B1C84">
        <w:t>Elle peut prendre la forme :</w:t>
      </w:r>
    </w:p>
    <w:p w:rsidR="00F53843" w:rsidRPr="005B1C84" w:rsidRDefault="00F53843" w:rsidP="005B1C84">
      <w:pPr>
        <w:pStyle w:val="Paragraphedeliste"/>
        <w:numPr>
          <w:ilvl w:val="0"/>
          <w:numId w:val="15"/>
        </w:numPr>
      </w:pPr>
      <w:r w:rsidRPr="005B1C84">
        <w:t>d’un courriel descriptif ;</w:t>
      </w:r>
    </w:p>
    <w:p w:rsidR="00F53843" w:rsidRDefault="00F53843" w:rsidP="005B1C84">
      <w:pPr>
        <w:pStyle w:val="Paragraphedeliste"/>
        <w:numPr>
          <w:ilvl w:val="0"/>
          <w:numId w:val="15"/>
        </w:numPr>
      </w:pPr>
      <w:r w:rsidRPr="005B1C84">
        <w:t>ou d’un tableau récapitulatif des projets.</w:t>
      </w:r>
    </w:p>
    <w:p w:rsidR="00A111AD" w:rsidRDefault="00A111AD" w:rsidP="00A111AD">
      <w:r>
        <w:t>Cette communication doit être t</w:t>
      </w:r>
      <w:r>
        <w:t xml:space="preserve">ransmise à l’adresse suivante : </w:t>
      </w:r>
      <w:hyperlink r:id="rId12" w:history="1">
        <w:r w:rsidRPr="00305E07">
          <w:rPr>
            <w:rStyle w:val="Lienhypertexte"/>
          </w:rPr>
          <w:t>supracommunalite@province.namur.be</w:t>
        </w:r>
      </w:hyperlink>
      <w:r>
        <w:t xml:space="preserve"> </w:t>
      </w:r>
    </w:p>
    <w:p w:rsidR="00F53843" w:rsidRPr="005B1C84" w:rsidRDefault="00F53843" w:rsidP="00F53843">
      <w:r w:rsidRPr="005B1C84">
        <w:t>Il n’est pas nécessaire de fournir des justifica</w:t>
      </w:r>
      <w:r w:rsidR="005B1C84">
        <w:t>tifs intermédiaires à ce stade.</w:t>
      </w:r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Quelles sont mes obligations en matière de communication ?</w:t>
      </w:r>
    </w:p>
    <w:p w:rsidR="00F53843" w:rsidRPr="005B1C84" w:rsidRDefault="005B1C84" w:rsidP="005B1C84">
      <w:pPr>
        <w:pStyle w:val="Paragraphedeliste"/>
        <w:numPr>
          <w:ilvl w:val="0"/>
          <w:numId w:val="16"/>
        </w:numPr>
      </w:pPr>
      <w:r>
        <w:t>A</w:t>
      </w:r>
      <w:r w:rsidR="00F53843" w:rsidRPr="005B1C84">
        <w:t>ssurer la visibilité de la Province ;</w:t>
      </w:r>
    </w:p>
    <w:p w:rsidR="00F53843" w:rsidRPr="005B1C84" w:rsidRDefault="005B1C84" w:rsidP="00F53843">
      <w:pPr>
        <w:pStyle w:val="Paragraphedeliste"/>
        <w:numPr>
          <w:ilvl w:val="0"/>
          <w:numId w:val="16"/>
        </w:numPr>
      </w:pPr>
      <w:r>
        <w:t>R</w:t>
      </w:r>
      <w:r w:rsidR="00F53843" w:rsidRPr="005B1C84">
        <w:t>especter la charte graphique.</w:t>
      </w:r>
    </w:p>
    <w:p w:rsidR="00CD13BF" w:rsidRPr="005B1C84" w:rsidRDefault="005B1C84" w:rsidP="00F53843">
      <w:r>
        <w:t>Un p</w:t>
      </w:r>
      <w:r w:rsidR="00F53843" w:rsidRPr="005B1C84">
        <w:t xml:space="preserve">ack communication </w:t>
      </w:r>
      <w:r>
        <w:t xml:space="preserve">est </w:t>
      </w:r>
      <w:r w:rsidR="00A111AD" w:rsidRPr="00A111AD">
        <w:t>transmis à la commune au moment de la notification de la liquidation, via un lien de téléchargement.</w:t>
      </w:r>
      <w:bookmarkStart w:id="0" w:name="_GoBack"/>
      <w:bookmarkEnd w:id="0"/>
    </w:p>
    <w:p w:rsidR="00F53843" w:rsidRPr="00F53843" w:rsidRDefault="00F53843" w:rsidP="00F53843">
      <w:pPr>
        <w:rPr>
          <w:b/>
          <w:sz w:val="24"/>
          <w:u w:val="single"/>
        </w:rPr>
      </w:pPr>
      <w:r w:rsidRPr="00F53843">
        <w:rPr>
          <w:b/>
          <w:sz w:val="24"/>
          <w:u w:val="single"/>
        </w:rPr>
        <w:t>Quelles sont mes obligation</w:t>
      </w:r>
      <w:r w:rsidR="005B1C84">
        <w:rPr>
          <w:b/>
          <w:sz w:val="24"/>
          <w:u w:val="single"/>
        </w:rPr>
        <w:t>s pour justifier mes dépenses ?</w:t>
      </w:r>
    </w:p>
    <w:p w:rsidR="00F53843" w:rsidRPr="005B1C84" w:rsidRDefault="005B1C84" w:rsidP="00F53843">
      <w:r>
        <w:t>T</w:t>
      </w:r>
      <w:r w:rsidR="00F53843" w:rsidRPr="005B1C84">
        <w:t>ransmet</w:t>
      </w:r>
      <w:r w:rsidRPr="005B1C84">
        <w:t>tre avant le 31 décembre 2026 :</w:t>
      </w:r>
    </w:p>
    <w:p w:rsidR="00F53843" w:rsidRPr="005B1C84" w:rsidRDefault="005B1C84" w:rsidP="005B1C84">
      <w:pPr>
        <w:pStyle w:val="Paragraphedeliste"/>
        <w:numPr>
          <w:ilvl w:val="0"/>
          <w:numId w:val="17"/>
        </w:numPr>
      </w:pPr>
      <w:r>
        <w:t>L’extrait</w:t>
      </w:r>
      <w:r w:rsidR="00F53843" w:rsidRPr="005B1C84">
        <w:t xml:space="preserve"> de compte</w:t>
      </w:r>
      <w:r>
        <w:t xml:space="preserve"> de perception de la subvention ;</w:t>
      </w:r>
    </w:p>
    <w:p w:rsidR="00F53843" w:rsidRPr="005B1C84" w:rsidRDefault="005B1C84" w:rsidP="005B1C84">
      <w:pPr>
        <w:pStyle w:val="Paragraphedeliste"/>
        <w:numPr>
          <w:ilvl w:val="0"/>
          <w:numId w:val="17"/>
        </w:numPr>
      </w:pPr>
      <w:r>
        <w:t xml:space="preserve">Les </w:t>
      </w:r>
      <w:r w:rsidR="00F53843" w:rsidRPr="005B1C84">
        <w:t>factures</w:t>
      </w:r>
      <w:r w:rsidR="00CD13BF">
        <w:t xml:space="preserve"> </w:t>
      </w:r>
      <w:r w:rsidR="00CD13BF" w:rsidRPr="007437F0">
        <w:t>liées aux projets menés</w:t>
      </w:r>
      <w:r>
        <w:t> ;</w:t>
      </w:r>
    </w:p>
    <w:p w:rsidR="00F53843" w:rsidRPr="005B1C84" w:rsidRDefault="00377CD2" w:rsidP="00212510">
      <w:pPr>
        <w:pStyle w:val="Paragraphedeliste"/>
        <w:numPr>
          <w:ilvl w:val="0"/>
          <w:numId w:val="17"/>
        </w:numPr>
      </w:pPr>
      <w:r>
        <w:t>D</w:t>
      </w:r>
      <w:r w:rsidR="00F53843" w:rsidRPr="005B1C84">
        <w:t>éclaration de créance</w:t>
      </w:r>
      <w:r w:rsidR="00212510">
        <w:t xml:space="preserve"> accompagnée des factures</w:t>
      </w:r>
      <w:r w:rsidR="00F53843" w:rsidRPr="005B1C84">
        <w:t xml:space="preserve"> </w:t>
      </w:r>
      <w:r w:rsidR="005B1C84">
        <w:t xml:space="preserve">(si versement à des </w:t>
      </w:r>
      <w:r w:rsidR="00212510" w:rsidRPr="00212510">
        <w:t>structures locales actives</w:t>
      </w:r>
      <w:r w:rsidR="00F53843" w:rsidRPr="005B1C84">
        <w:t>)</w:t>
      </w:r>
    </w:p>
    <w:sectPr w:rsidR="00F53843" w:rsidRPr="005B1C8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73" w:rsidRDefault="00DD2373" w:rsidP="00881493">
      <w:pPr>
        <w:spacing w:after="0" w:line="240" w:lineRule="auto"/>
      </w:pPr>
      <w:r>
        <w:separator/>
      </w:r>
    </w:p>
  </w:endnote>
  <w:endnote w:type="continuationSeparator" w:id="0">
    <w:p w:rsidR="00DD2373" w:rsidRDefault="00DD2373" w:rsidP="0088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712217"/>
      <w:docPartObj>
        <w:docPartGallery w:val="Page Numbers (Bottom of Page)"/>
        <w:docPartUnique/>
      </w:docPartObj>
    </w:sdtPr>
    <w:sdtEndPr/>
    <w:sdtContent>
      <w:p w:rsidR="00881493" w:rsidRDefault="008814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4C" w:rsidRPr="00CF484C">
          <w:rPr>
            <w:noProof/>
            <w:lang w:val="fr-FR"/>
          </w:rPr>
          <w:t>5</w:t>
        </w:r>
        <w:r>
          <w:fldChar w:fldCharType="end"/>
        </w:r>
      </w:p>
    </w:sdtContent>
  </w:sdt>
  <w:p w:rsidR="00881493" w:rsidRDefault="008814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73" w:rsidRDefault="00DD2373" w:rsidP="00881493">
      <w:pPr>
        <w:spacing w:after="0" w:line="240" w:lineRule="auto"/>
      </w:pPr>
      <w:r>
        <w:separator/>
      </w:r>
    </w:p>
  </w:footnote>
  <w:footnote w:type="continuationSeparator" w:id="0">
    <w:p w:rsidR="00DD2373" w:rsidRDefault="00DD2373" w:rsidP="0088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493" w:rsidRDefault="00881493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19903E84" wp14:editId="4DBB0DA4">
          <wp:simplePos x="0" y="0"/>
          <wp:positionH relativeFrom="column">
            <wp:posOffset>-734695</wp:posOffset>
          </wp:positionH>
          <wp:positionV relativeFrom="paragraph">
            <wp:posOffset>-376555</wp:posOffset>
          </wp:positionV>
          <wp:extent cx="1600200" cy="755015"/>
          <wp:effectExtent l="0" t="0" r="0" b="6985"/>
          <wp:wrapThrough wrapText="bothSides">
            <wp:wrapPolygon edited="0">
              <wp:start x="0" y="0"/>
              <wp:lineTo x="0" y="21255"/>
              <wp:lineTo x="21343" y="21255"/>
              <wp:lineTo x="21343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B0A"/>
    <w:multiLevelType w:val="hybridMultilevel"/>
    <w:tmpl w:val="65FE5A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B67DC"/>
    <w:multiLevelType w:val="hybridMultilevel"/>
    <w:tmpl w:val="6CF688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A1677"/>
    <w:multiLevelType w:val="hybridMultilevel"/>
    <w:tmpl w:val="2D767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76DD1"/>
    <w:multiLevelType w:val="hybridMultilevel"/>
    <w:tmpl w:val="4F922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B7D9A"/>
    <w:multiLevelType w:val="hybridMultilevel"/>
    <w:tmpl w:val="8912F4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C1D7E"/>
    <w:multiLevelType w:val="hybridMultilevel"/>
    <w:tmpl w:val="1F6860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87E5A"/>
    <w:multiLevelType w:val="hybridMultilevel"/>
    <w:tmpl w:val="2B3862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12673"/>
    <w:multiLevelType w:val="hybridMultilevel"/>
    <w:tmpl w:val="A92219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C16FC"/>
    <w:multiLevelType w:val="hybridMultilevel"/>
    <w:tmpl w:val="D50EF9DA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651777"/>
    <w:multiLevelType w:val="hybridMultilevel"/>
    <w:tmpl w:val="DF429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E74A7"/>
    <w:multiLevelType w:val="hybridMultilevel"/>
    <w:tmpl w:val="FD540B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8F2CE6"/>
    <w:multiLevelType w:val="hybridMultilevel"/>
    <w:tmpl w:val="4308F9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354FAB"/>
    <w:multiLevelType w:val="hybridMultilevel"/>
    <w:tmpl w:val="481848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73D93"/>
    <w:multiLevelType w:val="hybridMultilevel"/>
    <w:tmpl w:val="F8568F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27A09"/>
    <w:multiLevelType w:val="hybridMultilevel"/>
    <w:tmpl w:val="E16215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8F0933"/>
    <w:multiLevelType w:val="hybridMultilevel"/>
    <w:tmpl w:val="2D5CB2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6C2212"/>
    <w:multiLevelType w:val="hybridMultilevel"/>
    <w:tmpl w:val="73CA99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8"/>
  </w:num>
  <w:num w:numId="5">
    <w:abstractNumId w:val="12"/>
  </w:num>
  <w:num w:numId="6">
    <w:abstractNumId w:val="0"/>
  </w:num>
  <w:num w:numId="7">
    <w:abstractNumId w:val="15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2"/>
  </w:num>
  <w:num w:numId="13">
    <w:abstractNumId w:val="9"/>
  </w:num>
  <w:num w:numId="14">
    <w:abstractNumId w:val="5"/>
  </w:num>
  <w:num w:numId="15">
    <w:abstractNumId w:val="11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52"/>
    <w:rsid w:val="00041252"/>
    <w:rsid w:val="000E43B6"/>
    <w:rsid w:val="0014347C"/>
    <w:rsid w:val="00212510"/>
    <w:rsid w:val="00230B20"/>
    <w:rsid w:val="003219C5"/>
    <w:rsid w:val="00377CD2"/>
    <w:rsid w:val="00434929"/>
    <w:rsid w:val="004C4FB8"/>
    <w:rsid w:val="005B1C84"/>
    <w:rsid w:val="006341C3"/>
    <w:rsid w:val="007437F0"/>
    <w:rsid w:val="007E634A"/>
    <w:rsid w:val="00881493"/>
    <w:rsid w:val="00946319"/>
    <w:rsid w:val="00A111AD"/>
    <w:rsid w:val="00A23A61"/>
    <w:rsid w:val="00A50D52"/>
    <w:rsid w:val="00A70139"/>
    <w:rsid w:val="00AD0D0F"/>
    <w:rsid w:val="00BB08DD"/>
    <w:rsid w:val="00C05077"/>
    <w:rsid w:val="00CD13BF"/>
    <w:rsid w:val="00CF484C"/>
    <w:rsid w:val="00DB5320"/>
    <w:rsid w:val="00DD2373"/>
    <w:rsid w:val="00E709C1"/>
    <w:rsid w:val="00ED5723"/>
    <w:rsid w:val="00F53843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0D5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E43B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8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493"/>
  </w:style>
  <w:style w:type="paragraph" w:styleId="Pieddepage">
    <w:name w:val="footer"/>
    <w:basedOn w:val="Normal"/>
    <w:link w:val="PieddepageCar"/>
    <w:uiPriority w:val="99"/>
    <w:unhideWhenUsed/>
    <w:rsid w:val="0088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0D5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E43B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8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493"/>
  </w:style>
  <w:style w:type="paragraph" w:styleId="Pieddepage">
    <w:name w:val="footer"/>
    <w:basedOn w:val="Normal"/>
    <w:link w:val="PieddepageCar"/>
    <w:uiPriority w:val="99"/>
    <w:unhideWhenUsed/>
    <w:rsid w:val="0088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pracommunalite@province.namur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upracommunalit&#233;@province.namur.b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e7e5e-8900-4599-8688-1c383d1d3874">
      <Terms xmlns="http://schemas.microsoft.com/office/infopath/2007/PartnerControls"/>
    </lcf76f155ced4ddcb4097134ff3c332f>
    <TaxCatchAll xmlns="7b2e4621-808d-4b37-949b-3fd93d5fa4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D6C950E007F4C9C8F03AAC9CF86FE" ma:contentTypeVersion="14" ma:contentTypeDescription="Crée un document." ma:contentTypeScope="" ma:versionID="b7a6312a4cab9caeb287f592fa060742">
  <xsd:schema xmlns:xsd="http://www.w3.org/2001/XMLSchema" xmlns:xs="http://www.w3.org/2001/XMLSchema" xmlns:p="http://schemas.microsoft.com/office/2006/metadata/properties" xmlns:ns2="418e7e5e-8900-4599-8688-1c383d1d3874" xmlns:ns3="7b2e4621-808d-4b37-949b-3fd93d5fa4a9" targetNamespace="http://schemas.microsoft.com/office/2006/metadata/properties" ma:root="true" ma:fieldsID="8d626bd535ed77488f8c7ce26d3da145" ns2:_="" ns3:_="">
    <xsd:import namespace="418e7e5e-8900-4599-8688-1c383d1d3874"/>
    <xsd:import namespace="7b2e4621-808d-4b37-949b-3fd93d5fa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e7e5e-8900-4599-8688-1c383d1d3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7b0e1cb-a8b1-4add-ae38-c93bcc7072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e4621-808d-4b37-949b-3fd93d5fa4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c7eab-1c8f-4d1c-90c0-0026530b599b}" ma:internalName="TaxCatchAll" ma:showField="CatchAllData" ma:web="7b2e4621-808d-4b37-949b-3fd93d5fa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B4568-DC13-483B-8B70-18879BCFC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195CA-0666-495B-9CDB-11E25F4B6129}">
  <ds:schemaRefs>
    <ds:schemaRef ds:uri="http://schemas.microsoft.com/office/2006/metadata/properties"/>
    <ds:schemaRef ds:uri="http://schemas.microsoft.com/office/infopath/2007/PartnerControls"/>
    <ds:schemaRef ds:uri="418e7e5e-8900-4599-8688-1c383d1d3874"/>
    <ds:schemaRef ds:uri="7b2e4621-808d-4b37-949b-3fd93d5fa4a9"/>
  </ds:schemaRefs>
</ds:datastoreItem>
</file>

<file path=customXml/itemProps3.xml><?xml version="1.0" encoding="utf-8"?>
<ds:datastoreItem xmlns:ds="http://schemas.openxmlformats.org/officeDocument/2006/customXml" ds:itemID="{1D8A30FA-AF81-48CF-97DA-58BDD5598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e7e5e-8900-4599-8688-1c383d1d3874"/>
    <ds:schemaRef ds:uri="7b2e4621-808d-4b37-949b-3fd93d5fa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1093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Namur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Nadege FIVET</dc:creator>
  <cp:lastModifiedBy>Nadege FIVET</cp:lastModifiedBy>
  <cp:revision>6</cp:revision>
  <dcterms:created xsi:type="dcterms:W3CDTF">2026-03-26T15:10:00Z</dcterms:created>
  <dcterms:modified xsi:type="dcterms:W3CDTF">2026-03-27T10:34:00Z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0x01010030DD6C950E007F4C9C8F03AAC9CF86FE</vt:lpwstr>
  </property>
</Properties>
</file>